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4F168" w14:textId="77777777" w:rsidR="00534AB0" w:rsidRDefault="00534AB0" w:rsidP="00151C00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9BD3CE" w14:textId="2035BB08" w:rsidR="00151C00" w:rsidRDefault="00151C00" w:rsidP="00151C00">
      <w:pPr>
        <w:spacing w:line="276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ANEXO VI</w:t>
      </w:r>
    </w:p>
    <w:p w14:paraId="4E1952F0" w14:textId="77777777" w:rsidR="00151C00" w:rsidRDefault="00151C00" w:rsidP="00151C00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8F9781" w14:textId="77777777" w:rsidR="00151C00" w:rsidRDefault="00151C00" w:rsidP="00151C00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PREFEITURA MUNICIPAL DE MARAU</w:t>
      </w:r>
    </w:p>
    <w:p w14:paraId="6BB4134A" w14:textId="77777777" w:rsidR="00151C00" w:rsidRDefault="00151C00" w:rsidP="00151C00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bookmarkStart w:id="0" w:name="_Hlk171759672"/>
    </w:p>
    <w:p w14:paraId="53527A09" w14:textId="77777777" w:rsidR="00D75E29" w:rsidRDefault="00D75E29" w:rsidP="00D75E29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1" w:name="_Hlk153008223"/>
      <w:bookmarkStart w:id="2" w:name="_Hlk161474789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53/2025</w:t>
      </w:r>
    </w:p>
    <w:p w14:paraId="1E20869C" w14:textId="77777777" w:rsidR="00D75E29" w:rsidRDefault="00D75E29" w:rsidP="00D75E29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0D8D241" w14:textId="77777777" w:rsidR="00D75E29" w:rsidRDefault="00D75E29" w:rsidP="00D75E29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33/2025</w:t>
      </w:r>
    </w:p>
    <w:p w14:paraId="790701AB" w14:textId="77777777" w:rsidR="00D75E29" w:rsidRDefault="00D75E29" w:rsidP="00D75E29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p w14:paraId="1CD7F934" w14:textId="77777777" w:rsidR="00D75E29" w:rsidRDefault="00D75E29" w:rsidP="00D75E29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PROCESSO 910/2025</w:t>
      </w:r>
      <w:bookmarkEnd w:id="2"/>
    </w:p>
    <w:p w14:paraId="022C8BDA" w14:textId="77777777" w:rsidR="00157B62" w:rsidRDefault="00157B62" w:rsidP="00157B62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0BF75884" w14:textId="537A133D" w:rsidR="00151C00" w:rsidRDefault="00151C00" w:rsidP="00151C00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PROPOSTA DE PREÇOS INICIAL</w:t>
      </w:r>
    </w:p>
    <w:p w14:paraId="5857F4FF" w14:textId="77777777" w:rsidR="00151C00" w:rsidRDefault="00151C00" w:rsidP="00151C00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67579891" w14:textId="77777777" w:rsidR="00151C00" w:rsidRDefault="00151C00" w:rsidP="00151C00">
      <w:pPr>
        <w:autoSpaceDE w:val="0"/>
        <w:autoSpaceDN w:val="0"/>
        <w:adjustRightInd w:val="0"/>
        <w:spacing w:line="276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Propõe a este Município o fornecimento do objeto deste ato convocatório, de acordo com a presente proposta comercial, nas seguintes condições:</w:t>
      </w:r>
    </w:p>
    <w:bookmarkEnd w:id="0"/>
    <w:p w14:paraId="4F9BF932" w14:textId="6BC5980D" w:rsidR="00D6785B" w:rsidRDefault="00D6785B" w:rsidP="00DF7AC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562"/>
        <w:gridCol w:w="709"/>
        <w:gridCol w:w="567"/>
        <w:gridCol w:w="1134"/>
        <w:gridCol w:w="3128"/>
        <w:gridCol w:w="1134"/>
        <w:gridCol w:w="1134"/>
        <w:gridCol w:w="1134"/>
      </w:tblGrid>
      <w:tr w:rsidR="00C56419" w14:paraId="7506DF51" w14:textId="77777777" w:rsidTr="00FC14A2">
        <w:trPr>
          <w:trHeight w:val="31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8B0FE4" w14:textId="77777777" w:rsidR="00C56419" w:rsidRDefault="00C56419" w:rsidP="00FC14A2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Item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ED5772" w14:textId="77777777" w:rsidR="00C56419" w:rsidRDefault="00C56419" w:rsidP="00FC14A2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40A468" w14:textId="7665C427" w:rsidR="00C56419" w:rsidRDefault="00C56419" w:rsidP="00FC14A2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Qtd</w:t>
            </w:r>
            <w:proofErr w:type="spellEnd"/>
            <w:r w:rsidR="00FC14A2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EFE426" w14:textId="77777777" w:rsidR="00C56419" w:rsidRDefault="00C56419" w:rsidP="00FC14A2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Código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1072C0" w14:textId="77777777" w:rsidR="00C56419" w:rsidRDefault="00C56419" w:rsidP="00FC14A2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Descrição do produto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0F1C06" w14:textId="77777777" w:rsidR="00C56419" w:rsidRDefault="00C56419" w:rsidP="00FC14A2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Marca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B2D7C9" w14:textId="77777777" w:rsidR="00C56419" w:rsidRDefault="00C56419" w:rsidP="00FC14A2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Valor unitário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0D3068" w14:textId="77777777" w:rsidR="00C56419" w:rsidRDefault="00C56419" w:rsidP="00FC14A2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Valor total</w:t>
            </w:r>
          </w:p>
        </w:tc>
      </w:tr>
      <w:tr w:rsidR="00C56419" w14:paraId="2B778D8E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B228F4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D9DC4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PCT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E550A3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534ECF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001.021.023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0353FD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Açúcar, tipo cristal, branco, pacote de no mínimo 5 KG, de primeira qualidade, origem vegetal, contendo no mínimo 98,3% de sacarose de cana-de-açúcar, livre de fermentação, isento de matéria terrosa, de parasitos e de detritos animais e vegetais. Aparência, cor e cheiro próprios do tipo de açúcar. Embalagem: saco de polietileno atóxico, resistente, contendo a validade mínima de 12 meses a partir da data de recebimento.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B9BCE5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90689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088F8A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09DA4E2A" w14:textId="77777777" w:rsidTr="00FC14A2">
        <w:trPr>
          <w:trHeight w:val="4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7E540F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6B8444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BDDCC0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CA867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001.021.403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967A5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Açucareiro branco de porcelana capacidade de 300gr.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DF80DF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5F9FC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80D0E3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6DC8D8F5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F54F7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F74B05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05EC23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0D514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001.021.446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3B3C5A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Bandeja para servir chá e café retangular em inox, com as seguintes dimensões: largura: 23,5 cm, comprimento sem alças: 27,0 cm, comprimento com alças: 37,0 cm, 100% aço inox com polimento de alto brilho.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872B9A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A083CA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ECDC35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74DEE1F0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382AEF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D3FD7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EEA76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65880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001.021.155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1F9815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Bule com capacidade para 3 litros; dimensões iguais ou superiores a 21,5 (A) X 12 (L) cm; espessura mínima de 1,5mm; em alumínio; com cabo de Madeira ou Baquelite; tampa e bico longo; Sem emendas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lastRenderedPageBreak/>
              <w:t>nos fundos e laterais. Garantia de 3 meses.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A31EC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FA11D6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8B162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18225BAE" w14:textId="77777777" w:rsidTr="00FC14A2">
        <w:trPr>
          <w:trHeight w:val="52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8E9E5D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5E1818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CF4768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F32FD5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001.021.376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7ECA0F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Bule industrial, em alumínio, capacidade de 06 litros.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1A6675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D97B8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63FE5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3DEEA50B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23DBA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F8843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0B5B77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0B814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001.021.444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62948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Bule para fogão por indução, em aço inox 18/10 com fundo triplo (aço inox + alumínio + aço magnético) 2L, Distribuição de calor uniforme, alça ergonômicas e tampa com saída de vapor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E9FBC1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6BF1C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284BB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58816B5F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3E7BE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250047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PCT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885AB7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4470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CFDCB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001.021.024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712107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Café em pó torrado e moído, tradicional, embalagem à vácuo, com selo de pureza da ABIC em embalagem de no mínimo 500gr. Embalagem contendo externamente os dados de identificação e procedência, informações nutricionais, número de lote, quantidade e validade do produto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0CB99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380070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759FD4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6064E530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00EFC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FC98F0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8406A1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FF275A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001.022.345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9591D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Caixa organizadora, de material plástico transparente, retangular, tampa com vedação - capacidade de 2 litros.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09DA5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09727A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79815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0805BC0C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B94DD0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EAE333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1B1608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293083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001.022.343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6D1F5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Caixa organizadora, de material plástico transparente, tampa com  vedação - capacidade de 10 litros.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1589A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50F96B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D3FCF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67621D99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0BD5A6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103178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46C593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167158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001.022.290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0707BF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Caixa organizadora, com tampa e trava com dispositivos de fixação para um melhor fecho da tampa. Lados com formato anatômico para melhor manuseio. Capacidade de 20 litros; fabricada em plástico transparente permitindo a visualização de seu conteúdo.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C10EDD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642460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46CE3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4C44A1AE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166E51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92FD4F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0C780B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662E9D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001.021.445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71719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Caixas em plástico, organizadoras, com volume de 50 litros e tampa.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DE00A8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C206C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049E96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435263A5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FB6B19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489271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PCT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26FCB3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B93E6A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002.001.107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9C24BF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Chá de frutas secas, sabor maçã - pacote de no mínimo 100gr. Pedaços picados e não moído. Embalagem contendo externamente os dados de identificação e procedência, informações nutricionais, número de lote, quantidade e validade do produto (mínimo de 12 meses a partir da entrega).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3AB517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41F703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E2F1D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1EEAE10D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C5914D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640114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PCT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8A2864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C7327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002.001.705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1A4514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Chá de frutas secas, sabor marmelo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lastRenderedPageBreak/>
              <w:t xml:space="preserve">- pacote de no mínimo 100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gr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; Pedaços picados e não moído, embalagem contendo validade mínima de 12 meses.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D90D06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D57A38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E846B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090EEC1E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C883F1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7A94AF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CX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A6D923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575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E4EC35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002.001.055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467497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Chá, caixa com 10 saquinhos de 10g - sabores diversos</w:t>
            </w:r>
          </w:p>
          <w:p w14:paraId="6CF37555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Chá sabores diversos, caixa com 10 saquinhos de no mínimo 10g – (Camomila, Erva Doce, Hortelã, Cidreira e Limão). Embalagem contendo externamente os dados de identificação e procedência, informações nutricionais, número de lote, quantidade e validade do produto.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92BB9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F3D2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934E4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78A8F5C7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84F3D9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8B811B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E4C845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E3C247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001.021.447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A0F50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Coador Café Filtro Peneira Aço Inox Reutilizável.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380C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471AE5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DFAAD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5C20F12B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E9DC0B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AB3225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AF65FF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E8B616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001.021.420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9E4AA6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Coador de café, em malha, 100% algodão na cor branca, com aro em arame galvanizado, 25cm de diâmetro, com cabo em madeira.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A2A848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EB429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F27936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06928BF1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D0F5A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6E061A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ECF0E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E1D4FC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001.021.372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B49AF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Coador tipo peneira, em aço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inóx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, medindo 16cm de diâmetro, com cabo de no mínimo 15cm.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A8EFC3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2C801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BFC91A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1B471AF6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0F577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9A8169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63808C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4747D0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001.021.370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9ABEF3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Coletor de copos descartáveis, confeccionado em tubo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pvc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 e base em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, medindo 234mm comp. x 130mm larg.  x 715mm alt. - cor branca.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C0F39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0D83A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73D1D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46F6C664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E22158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25D58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C99F7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2B8C57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001.021.255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B3F039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Colher de inox de alta qualidade, pode ser utilizada em temperaturas quentes e frias; inox comprimento mínimo de 50 cm com gancho modelo monobloco, 1,2mm de espessura.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13960B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00DF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3D09C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6985107E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25BC61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B884B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C94D01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9C135A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001.021.317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9F446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Copo de vidro temperado, transparente, capacidade no mínimo 300ml.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10F68B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CF1061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449E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291544EA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D6943B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168D6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TI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1FA59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1FA4FC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001.021.134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09344F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Copo descartável 180ml, transparente, material poliestireno, não tóxico, - tira com 100 unid.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288F97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198C57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9C271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032B69CC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01930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7190F0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D21F87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105DC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001.021.405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EB60B6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Dispenser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 de plástico 500ml, porta detergente e esponja. Na cor branca.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9D46C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716D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831E3A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28B9C698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86589A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01ED34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F5CBE5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9BC82A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001.005.501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5AC108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Dispenser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 para álcool gel ou sabonete líquido, com sensor até 10cm (sem necessidade de toque), de parede, em plástico ABS.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lastRenderedPageBreak/>
              <w:t>Reservatório transparente com capacidade aproximada de 700 ml, medidas aproximadas:17X11X9, com tampa  superior na cor branca para  abastecimento Acompanha 02 parafusos e 02 buchas e 01 suporte para fixação. Utiliza pilhas alcalinas AA. Garantia mínima de 03 meses.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AC3E93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9722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CE3450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50FA19C9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046D69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E65E31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B839D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8EF3B9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001.005.083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28D028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Dispenser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 para álcool gel, em polipropileno, capacidade 400ml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C6611A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8802BB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DD831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7802A244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BC2277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82FF08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E9A8A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FB88A8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001.021.369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B67DC9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Dispenser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 para copos plásticos descartáveis, com dispositivo de acionamento por pressão, Fixação parede, visor transparente com base e tampa branca, compatível com copos plásticos de 180 a 200 ml, fabricado em material plástico resistente (acrílicos, polipropileno ou similares), deve acompanhar acessórios para fixação.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0438F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098D35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7B01D8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6412853B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181300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9DAA0F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91F118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DAF21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001.021.227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8579E6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Escorredor de louça em inox com porta-copos integrado, feito em aço, com acabamento cromado brilhante. Dimensões mínimas de 42 cm de comprimento e 24 cm de largura. Capacidade mínima para 12 pratos e 06 copos.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252D6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508CE5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3A0D07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6BE8959B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E1169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3EAEFB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CB91C0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A33FE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001.021.336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D8446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Jarra de Vidro grossa, com alça resistente capacidade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minima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 de 1,5 litros.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C442E9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47C048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A8699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71DF0BB3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C058E3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1EE6C9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JG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88A38F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F76636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001.021.386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190779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Jogo de copos, contendo 06 unidades, capacidade de 450ml cada copo.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08F58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C7C309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22696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08AD4D78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D0CF9C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B957A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JG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63B206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B177A7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001.021.361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83BF4" w14:textId="1E754486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Jogo de Panelas Grande em Alumínio Polido, contendo 5 peças; Medidas aproximadas de:</w:t>
            </w:r>
          </w:p>
          <w:p w14:paraId="7630C3E6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 panela nº 16 de 1,3 litros - 8,5 cm de Altura - 16 cm diâmetro;</w:t>
            </w:r>
          </w:p>
          <w:p w14:paraId="47D83A9A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 panela nº 18 de 1,7 Litros - 8,7 cm de Altura – 18 cm de diâmetro.;</w:t>
            </w:r>
          </w:p>
          <w:p w14:paraId="4D4CFD16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 panela nº 20 de 2,2 Litros - 9,3 cm de Altura - 20 cm diâmetro;</w:t>
            </w:r>
          </w:p>
          <w:p w14:paraId="1D961859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 panela nº 22 de 3,2 Litros - 10 cm de Altura - 22 cm - 18 cm diâmetro;</w:t>
            </w:r>
          </w:p>
          <w:p w14:paraId="2230E2A1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 panela nº 24 de 3,9 Litros - 10,8 cm de Altura - 24 cm diâmetro;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2FB3A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1CB78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B8F575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2D786FC3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819E67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A6BCE5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JG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97130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6809AA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001.021.375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47A6A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Jogo de talheres, contendo 24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lastRenderedPageBreak/>
              <w:t>peças, com lâminas de aço inox e cabos de polipropileno.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D25EF1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911599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F66473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0649CDBD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645978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C90AF7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JG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66C50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662556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001.021.009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B319C6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Jogo de xícara para chá/café, com pires, em cerâmica, capacidade mínima de 80 ml - jogo com 12 peças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F0B059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AA2411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3682E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75B71250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668701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5605C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29A4E0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A6F4B9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003.007.331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0744C1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Lixeira fabricada em aço inox com capacidade de 15 l. Deve possuir tampa em aço inox com acionamento por pedal. Balde interno removível fabricado em material plástico resistente. Pedal antiderrapante.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E5A183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72131B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3B798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30C063F6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468DF0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BFE1D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48C588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CEE1F9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001.021.302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BFF90D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Lixeira formato cápsula em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inóx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 escovado. Dimensões 450mm x 250mm capacidade 21 litros.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C261A1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84BB5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ED4016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64F68DF1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C79148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1D6AD9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98CBB1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CB1C5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001.021.303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0C1E8A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Lixeira sem tampa em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inóx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 escovado. Dimensões 530mm x 320mm capacidade 48 litros.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C462F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1D5FCC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F11670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0D9AA010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B04CC9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7EACFC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BF23F3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D30A67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001.021.185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2E544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Panela industrial, fabricada em alumínio, 15 litros, com alças laterais reforçadas em alumínio, espessura mínima de 2,5mm.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621EFF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4BE671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D453AC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580A273E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FB5096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4F9555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20CE0B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8D78FA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001.021.443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66E7C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Panela para fogão por indução, em aço inox 18/10 com fundo triplo (aço inox + alumínio + aço magnético) 3L, Distribuição de calor uniforme, alças ergonômicas e tampa com saída de vapor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5EE9F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3007E1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AB0C77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15B2BF39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905296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BD0EE5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F14F31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77E92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001.022.295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7B17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Porta copos, com 4 unidades, em MDF, impressão a laser, com diâmetro de 8,5mm e espessura mínima de 5mm.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0F714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39EF8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666EBB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65F0DB41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5EA588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01123F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25CB70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FA4548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001.005.419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409A79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Porta Guarda-Chuvas Em aço inox, 240 x700 mm aprox., 40 litros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72DA17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257ECC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7E14C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7411311D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18443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FD2E79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EC988C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A4FC5D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001.021.340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725CE5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Pote de Plástico retangular ou quadrado, com tampa, capacidade de 5L, lisa e transparente.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28041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DF06E4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4B65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6570E3ED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96140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8C33ED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0F8F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4B1A55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001.021.341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3DEE1F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Pote de Plástico, retangular ou quadrado, com tampa, capacidade de 10L, lisa e transparente.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E4DA6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9C6628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07EF36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5BD4919F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4D7DC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9E7D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7F0F0C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711C31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001.021.378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538607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Pote em plástico, redondo, com tampa, capacidade mínima de 3 litros.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4988B1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DD973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5BE107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5DFF613E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E376ED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5626BC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18BC75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2BD41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001.021.076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233E0D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Pote Plástico com tampa 2 litros, liso e transparente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1077F3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D68F9A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FD73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47756A8C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27DB0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DC8D9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00291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DF372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001.021.266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317F9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Pote de plástico, retangular ou quadrado, com tampa, capacidade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lastRenderedPageBreak/>
              <w:t>de 1L.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CB98C6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0E4A9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40DD46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6ED1DDA5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854576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C6C071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D1A391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7CB675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001.021.448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709CF8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Prato fundo porcelana branco.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42903D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44C33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C2AC6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70237CED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0FC8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557F91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0BCF6A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210B5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001.021.414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BE0AB5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Prato Raso 28cm Porcelana Branca.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DC1BB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E0610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6B799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3F68B693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7C745B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8892F5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AC148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55BFCC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001.021.139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ABCA61" w14:textId="13D298A2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Prato raso, vidro temperado sem ranhuras – incolor.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FB9D6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93556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5001FA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5D1483B6" w14:textId="77777777" w:rsidTr="00FC14A2">
        <w:trPr>
          <w:trHeight w:val="40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310EA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0CE48F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PCT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A8F007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0D3194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001.021.450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33F07B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Prendedores Plástico Para Embalagens Sacos Alimentos.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9D5FF3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76A8C6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356FF3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2436769F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0DB887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6D03F5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DC404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95AA83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001.021.232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BB545C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Saleiro plástico com capacidade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minima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 de 500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gr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 xml:space="preserve"> tamanho 13,2x8,3x12 cm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A00F23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7170A7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FBA6AF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5445AB92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716CBB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519E7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9F6FD6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923212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001.021.120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97A167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Separador de Talheres - plástico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79D20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38AA6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ADAB8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02A62432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D3DB01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57C78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04EFE6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73F808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001.089.023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FF54EC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Suporte Porta Rolo Papel Toalha Para Mesa Armário Cor Prata Modelo Vertical Horizontal.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69D20E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AC215B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8515D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  <w:tr w:rsidR="00C56419" w14:paraId="428E4379" w14:textId="77777777" w:rsidTr="00FC14A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C7499D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5FCF67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A451DA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E4CAD8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001.021.075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46B894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  <w:t>Xícara para chá/café em vidro liso temperado incolor, capacidade 200ml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23E634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43039A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EDF2F4" w14:textId="77777777" w:rsidR="00C56419" w:rsidRDefault="00C56419" w:rsidP="00FC14A2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hd w:val="clear" w:color="auto" w:fill="FFFFFF"/>
                <w:lang w:eastAsia="en-US"/>
              </w:rPr>
            </w:pPr>
          </w:p>
        </w:tc>
      </w:tr>
    </w:tbl>
    <w:p w14:paraId="301D207A" w14:textId="33D6E2D9" w:rsidR="00BA244B" w:rsidRPr="00FC14A2" w:rsidRDefault="00534AB0" w:rsidP="00FC14A2">
      <w:r>
        <w:t xml:space="preserve"> </w:t>
      </w:r>
      <w:r w:rsidR="00BA244B">
        <w:rPr>
          <w:rFonts w:ascii="Times New Roman" w:hAnsi="Times New Roman" w:cs="Times New Roman"/>
          <w:b/>
          <w:bCs/>
          <w:noProof/>
          <w:sz w:val="24"/>
          <w:szCs w:val="24"/>
        </w:rPr>
        <w:t>Prazo de validade da proposta: .... dias.</w:t>
      </w:r>
    </w:p>
    <w:p w14:paraId="6B9838DC" w14:textId="77777777" w:rsidR="00FC14A2" w:rsidRDefault="00FC14A2" w:rsidP="00FC14A2">
      <w:pPr>
        <w:tabs>
          <w:tab w:val="left" w:pos="1440"/>
        </w:tabs>
        <w:spacing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3B7C559C" w14:textId="29F9B4C2" w:rsidR="00BA244B" w:rsidRDefault="00BA244B" w:rsidP="00FC14A2">
      <w:pPr>
        <w:tabs>
          <w:tab w:val="left" w:pos="1440"/>
        </w:tabs>
        <w:spacing w:line="276" w:lineRule="auto"/>
        <w:jc w:val="both"/>
        <w:rPr>
          <w:rFonts w:asciiTheme="minorHAnsi" w:hAnsiTheme="minorHAnsi" w:cstheme="minorBidi"/>
          <w:sz w:val="22"/>
          <w:szCs w:val="22"/>
          <w:lang w:eastAsia="en-US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Observação 01: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É 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vedado </w:t>
      </w:r>
      <w:r>
        <w:rPr>
          <w:rFonts w:ascii="Times New Roman" w:hAnsi="Times New Roman" w:cs="Times New Roman"/>
          <w:noProof/>
          <w:sz w:val="24"/>
          <w:szCs w:val="24"/>
        </w:rPr>
        <w:t>ao licitante sua identificação através do lançamento da sua proposta no Portal de Compras no campo “Marca”.</w:t>
      </w:r>
      <w:r>
        <w:t xml:space="preserve"> </w:t>
      </w:r>
    </w:p>
    <w:p w14:paraId="2BED2255" w14:textId="49CA4D94" w:rsidR="00BA244B" w:rsidRDefault="00BA244B" w:rsidP="00FC14A2">
      <w:pPr>
        <w:tabs>
          <w:tab w:val="left" w:pos="1440"/>
        </w:tabs>
        <w:spacing w:line="276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Observação 02: </w:t>
      </w:r>
      <w:r>
        <w:rPr>
          <w:rFonts w:ascii="Times New Roman" w:hAnsi="Times New Roman" w:cs="Times New Roman"/>
          <w:noProof/>
          <w:sz w:val="24"/>
          <w:szCs w:val="24"/>
        </w:rPr>
        <w:t>Nos editais em que a marca seja obrigatória, e esta seja o nome da própria empresa, o licitante poderá colocar no campo no Portal de Compras a escrita “marca própria”.</w:t>
      </w:r>
    </w:p>
    <w:p w14:paraId="434AD67E" w14:textId="77777777" w:rsidR="00BA244B" w:rsidRDefault="00BA244B" w:rsidP="00FC14A2">
      <w:pPr>
        <w:jc w:val="both"/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Observação 03: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As propostas deverão ter prazo de validade não inferior a 90 (noventa) dias a contar da data da abertura da licitação. </w:t>
      </w:r>
      <w:r>
        <w:rPr>
          <w:rFonts w:ascii="Times New Roman" w:hAnsi="Times New Roman" w:cs="Times New Roman"/>
          <w:sz w:val="24"/>
          <w:szCs w:val="24"/>
        </w:rPr>
        <w:t>Se não constar o prazo de validade expresso na proposta, entende-se como prazo mencionado.</w:t>
      </w:r>
    </w:p>
    <w:p w14:paraId="734079B8" w14:textId="2B440150" w:rsidR="00534AB0" w:rsidRPr="00DF7AC9" w:rsidRDefault="00534AB0" w:rsidP="00BA244B">
      <w:pPr>
        <w:ind w:left="142"/>
        <w:jc w:val="both"/>
      </w:pPr>
    </w:p>
    <w:sectPr w:rsidR="00534AB0" w:rsidRPr="00DF7AC9" w:rsidSect="00232228">
      <w:headerReference w:type="default" r:id="rId7"/>
      <w:pgSz w:w="11906" w:h="16838" w:code="9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024EC" w14:textId="77777777" w:rsidR="000D0094" w:rsidRDefault="000D0094" w:rsidP="004C1DC6">
      <w:r>
        <w:separator/>
      </w:r>
    </w:p>
  </w:endnote>
  <w:endnote w:type="continuationSeparator" w:id="0">
    <w:p w14:paraId="2879E333" w14:textId="77777777" w:rsidR="000D0094" w:rsidRDefault="000D0094" w:rsidP="004C1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1145B" w14:textId="77777777" w:rsidR="000D0094" w:rsidRDefault="000D0094" w:rsidP="004C1DC6">
      <w:r>
        <w:separator/>
      </w:r>
    </w:p>
  </w:footnote>
  <w:footnote w:type="continuationSeparator" w:id="0">
    <w:p w14:paraId="42C30E8A" w14:textId="77777777" w:rsidR="000D0094" w:rsidRDefault="000D0094" w:rsidP="004C1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A9B82" w14:textId="70C1A9D0" w:rsidR="00626B39" w:rsidRDefault="001128ED" w:rsidP="001128ED">
    <w:pPr>
      <w:pStyle w:val="Cabealho"/>
      <w:tabs>
        <w:tab w:val="clear" w:pos="8504"/>
        <w:tab w:val="right" w:pos="7797"/>
      </w:tabs>
      <w:jc w:val="center"/>
    </w:pPr>
    <w:r w:rsidRPr="008A2F3A">
      <w:rPr>
        <w:noProof/>
      </w:rPr>
      <w:drawing>
        <wp:inline distT="0" distB="0" distL="0" distR="0" wp14:anchorId="509C8347" wp14:editId="1F65183B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47320"/>
    <w:rsid w:val="00090F85"/>
    <w:rsid w:val="000B0351"/>
    <w:rsid w:val="000D0094"/>
    <w:rsid w:val="000D7D4A"/>
    <w:rsid w:val="001128ED"/>
    <w:rsid w:val="0012547E"/>
    <w:rsid w:val="001342B6"/>
    <w:rsid w:val="00151C00"/>
    <w:rsid w:val="00157B62"/>
    <w:rsid w:val="0018207A"/>
    <w:rsid w:val="001A5EAC"/>
    <w:rsid w:val="00207572"/>
    <w:rsid w:val="00210A15"/>
    <w:rsid w:val="00224EFA"/>
    <w:rsid w:val="00232228"/>
    <w:rsid w:val="00232473"/>
    <w:rsid w:val="00271BF6"/>
    <w:rsid w:val="002E41BC"/>
    <w:rsid w:val="003075C1"/>
    <w:rsid w:val="00314A11"/>
    <w:rsid w:val="00350D5A"/>
    <w:rsid w:val="00377B19"/>
    <w:rsid w:val="003865A3"/>
    <w:rsid w:val="003A4D25"/>
    <w:rsid w:val="003C3198"/>
    <w:rsid w:val="003E3516"/>
    <w:rsid w:val="00402566"/>
    <w:rsid w:val="00416249"/>
    <w:rsid w:val="00416C48"/>
    <w:rsid w:val="00455B93"/>
    <w:rsid w:val="004834BE"/>
    <w:rsid w:val="004901E4"/>
    <w:rsid w:val="004C1DC6"/>
    <w:rsid w:val="004C5C95"/>
    <w:rsid w:val="004D0850"/>
    <w:rsid w:val="005006D5"/>
    <w:rsid w:val="005065F5"/>
    <w:rsid w:val="00506D2F"/>
    <w:rsid w:val="00523810"/>
    <w:rsid w:val="005345FE"/>
    <w:rsid w:val="00534AB0"/>
    <w:rsid w:val="00537C8F"/>
    <w:rsid w:val="005D44EF"/>
    <w:rsid w:val="005E260E"/>
    <w:rsid w:val="006050C5"/>
    <w:rsid w:val="00607F96"/>
    <w:rsid w:val="0061155C"/>
    <w:rsid w:val="00626B39"/>
    <w:rsid w:val="006358B8"/>
    <w:rsid w:val="0065742D"/>
    <w:rsid w:val="006625F0"/>
    <w:rsid w:val="006D3A04"/>
    <w:rsid w:val="007211CB"/>
    <w:rsid w:val="00750130"/>
    <w:rsid w:val="00776BAB"/>
    <w:rsid w:val="00781FDD"/>
    <w:rsid w:val="007919BE"/>
    <w:rsid w:val="00796181"/>
    <w:rsid w:val="007A7A20"/>
    <w:rsid w:val="007F3B6B"/>
    <w:rsid w:val="008001E0"/>
    <w:rsid w:val="00803BEC"/>
    <w:rsid w:val="008338B5"/>
    <w:rsid w:val="00856353"/>
    <w:rsid w:val="008779D6"/>
    <w:rsid w:val="00885417"/>
    <w:rsid w:val="008B665A"/>
    <w:rsid w:val="008C560A"/>
    <w:rsid w:val="008F5FDC"/>
    <w:rsid w:val="00907F10"/>
    <w:rsid w:val="00917651"/>
    <w:rsid w:val="0092129D"/>
    <w:rsid w:val="009226E2"/>
    <w:rsid w:val="00944631"/>
    <w:rsid w:val="009456E8"/>
    <w:rsid w:val="00952FC3"/>
    <w:rsid w:val="009B316B"/>
    <w:rsid w:val="00A06780"/>
    <w:rsid w:val="00A7113E"/>
    <w:rsid w:val="00A746E8"/>
    <w:rsid w:val="00AD2A32"/>
    <w:rsid w:val="00AF2D88"/>
    <w:rsid w:val="00B12D27"/>
    <w:rsid w:val="00B54B54"/>
    <w:rsid w:val="00BA244B"/>
    <w:rsid w:val="00BC198B"/>
    <w:rsid w:val="00BF1DC1"/>
    <w:rsid w:val="00BF47E0"/>
    <w:rsid w:val="00C01137"/>
    <w:rsid w:val="00C14406"/>
    <w:rsid w:val="00C56419"/>
    <w:rsid w:val="00C60059"/>
    <w:rsid w:val="00C61CFB"/>
    <w:rsid w:val="00C907E6"/>
    <w:rsid w:val="00CA5BFB"/>
    <w:rsid w:val="00CB22CC"/>
    <w:rsid w:val="00CC681F"/>
    <w:rsid w:val="00CE1A8E"/>
    <w:rsid w:val="00D0053A"/>
    <w:rsid w:val="00D6785B"/>
    <w:rsid w:val="00D75E29"/>
    <w:rsid w:val="00DC1539"/>
    <w:rsid w:val="00DD31E6"/>
    <w:rsid w:val="00DF4910"/>
    <w:rsid w:val="00DF7AC9"/>
    <w:rsid w:val="00E03CFC"/>
    <w:rsid w:val="00E31822"/>
    <w:rsid w:val="00E34076"/>
    <w:rsid w:val="00E4028C"/>
    <w:rsid w:val="00E4761F"/>
    <w:rsid w:val="00E96477"/>
    <w:rsid w:val="00EA121B"/>
    <w:rsid w:val="00F016BE"/>
    <w:rsid w:val="00F01B3D"/>
    <w:rsid w:val="00F212E1"/>
    <w:rsid w:val="00F268D6"/>
    <w:rsid w:val="00F30C85"/>
    <w:rsid w:val="00F4081E"/>
    <w:rsid w:val="00F42D6C"/>
    <w:rsid w:val="00F60265"/>
    <w:rsid w:val="00F760FE"/>
    <w:rsid w:val="00F97B79"/>
    <w:rsid w:val="00FB16B5"/>
    <w:rsid w:val="00FC14A2"/>
    <w:rsid w:val="00FD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249EDF3D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5F0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table" w:styleId="TabeladeGradeClara">
    <w:name w:val="Grid Table Light"/>
    <w:basedOn w:val="Tabelanormal"/>
    <w:uiPriority w:val="40"/>
    <w:rsid w:val="000D7D4A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657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456E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56E8"/>
    <w:rPr>
      <w:rFonts w:ascii="Segoe UI" w:eastAsia="Arial" w:hAnsi="Segoe UI" w:cs="Segoe UI"/>
      <w:sz w:val="18"/>
      <w:szCs w:val="18"/>
      <w:lang w:eastAsia="pt-BR"/>
    </w:rPr>
  </w:style>
  <w:style w:type="paragraph" w:customStyle="1" w:styleId="text-align-center">
    <w:name w:val="text-align-center"/>
    <w:basedOn w:val="Normal"/>
    <w:rsid w:val="00E03CF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03CFC"/>
    <w:rPr>
      <w:rFonts w:cs="Times New Roman"/>
      <w:b/>
      <w:bCs/>
    </w:rPr>
  </w:style>
  <w:style w:type="character" w:styleId="Hyperlink">
    <w:name w:val="Hyperlink"/>
    <w:basedOn w:val="Fontepargpadro"/>
    <w:uiPriority w:val="99"/>
    <w:semiHidden/>
    <w:unhideWhenUsed/>
    <w:rsid w:val="00E03CFC"/>
    <w:rPr>
      <w:rFonts w:cs="Times New Roman"/>
      <w:color w:val="0000FF"/>
      <w:u w:val="single"/>
    </w:rPr>
  </w:style>
  <w:style w:type="paragraph" w:customStyle="1" w:styleId="ParagraphStyle">
    <w:name w:val="Paragraph Style"/>
    <w:rsid w:val="0061155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61155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61155C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paragraph" w:styleId="PargrafodaLista">
    <w:name w:val="List Paragraph"/>
    <w:basedOn w:val="Normal"/>
    <w:uiPriority w:val="34"/>
    <w:qFormat/>
    <w:rsid w:val="00AF2D88"/>
    <w:pPr>
      <w:widowControl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075C1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paragraph" w:styleId="SemEspaamento">
    <w:name w:val="No Spacing"/>
    <w:uiPriority w:val="1"/>
    <w:qFormat/>
    <w:rsid w:val="001128E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1342B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1342B6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1342B6"/>
    <w:rPr>
      <w:rFonts w:ascii="Arial" w:eastAsia="Arial" w:hAnsi="Arial" w:cs="Arial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342B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342B6"/>
    <w:rPr>
      <w:rFonts w:ascii="Arial" w:eastAsia="Arial" w:hAnsi="Arial" w:cs="Arial"/>
      <w:b/>
      <w:bCs/>
      <w:sz w:val="20"/>
      <w:szCs w:val="20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BF47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6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2670A-26A5-415C-9130-2094A6255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1425</Words>
  <Characters>7700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Bharbara Castro</cp:lastModifiedBy>
  <cp:revision>42</cp:revision>
  <cp:lastPrinted>2024-05-16T15:19:00Z</cp:lastPrinted>
  <dcterms:created xsi:type="dcterms:W3CDTF">2024-12-16T19:17:00Z</dcterms:created>
  <dcterms:modified xsi:type="dcterms:W3CDTF">2025-06-16T17:34:00Z</dcterms:modified>
</cp:coreProperties>
</file>